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5F" w:rsidRDefault="008B465F" w:rsidP="004A2AF7">
      <w:pPr>
        <w:autoSpaceDE w:val="0"/>
        <w:spacing w:after="120"/>
        <w:jc w:val="center"/>
        <w:rPr>
          <w:rFonts w:ascii="Bookman Old Style" w:hAnsi="Bookman Old Style"/>
          <w:bCs/>
          <w:sz w:val="34"/>
          <w:szCs w:val="32"/>
        </w:rPr>
      </w:pPr>
    </w:p>
    <w:p w:rsidR="004A2AF7" w:rsidRDefault="004A2AF7" w:rsidP="004A2AF7">
      <w:pPr>
        <w:autoSpaceDE w:val="0"/>
        <w:spacing w:after="120"/>
        <w:jc w:val="center"/>
        <w:rPr>
          <w:rFonts w:ascii="Bookman Old Style" w:hAnsi="Bookman Old Style"/>
          <w:bCs/>
          <w:sz w:val="34"/>
          <w:szCs w:val="32"/>
        </w:rPr>
      </w:pPr>
      <w:r>
        <w:rPr>
          <w:noProof/>
          <w:sz w:val="28"/>
          <w:szCs w:val="28"/>
          <w:lang w:bidi="hi-IN"/>
        </w:rPr>
        <w:drawing>
          <wp:inline distT="0" distB="0" distL="0" distR="0">
            <wp:extent cx="1152525" cy="1085850"/>
            <wp:effectExtent l="0" t="0" r="9525" b="0"/>
            <wp:docPr id="2" name="Picture 2" descr="Description: 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s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F7" w:rsidRDefault="004A2AF7" w:rsidP="004A2AF7">
      <w:pPr>
        <w:autoSpaceDE w:val="0"/>
        <w:jc w:val="center"/>
        <w:rPr>
          <w:rFonts w:ascii="Arial" w:hAnsi="Arial" w:cs="Arial"/>
          <w:b/>
          <w:bCs/>
          <w:sz w:val="50"/>
          <w:szCs w:val="28"/>
        </w:rPr>
      </w:pPr>
    </w:p>
    <w:p w:rsidR="004A2AF7" w:rsidRPr="00BB7E8E" w:rsidRDefault="004A2AF7" w:rsidP="004A2AF7">
      <w:pPr>
        <w:autoSpaceDE w:val="0"/>
        <w:jc w:val="center"/>
        <w:rPr>
          <w:rFonts w:ascii="Arial" w:hAnsi="Arial" w:cs="Arial"/>
          <w:b/>
          <w:bCs/>
          <w:sz w:val="50"/>
          <w:szCs w:val="28"/>
        </w:rPr>
      </w:pPr>
      <w:r w:rsidRPr="00BB7E8E">
        <w:rPr>
          <w:rFonts w:ascii="Arial" w:hAnsi="Arial" w:cs="Arial"/>
          <w:b/>
          <w:bCs/>
          <w:sz w:val="50"/>
          <w:szCs w:val="28"/>
        </w:rPr>
        <w:t>Sir Padampat Singhania University</w:t>
      </w:r>
    </w:p>
    <w:p w:rsidR="004A2AF7" w:rsidRDefault="004A2AF7" w:rsidP="004A2AF7">
      <w:pPr>
        <w:autoSpaceDE w:val="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Udaipur</w:t>
      </w:r>
    </w:p>
    <w:p w:rsidR="004A2AF7" w:rsidRDefault="004A2AF7" w:rsidP="004A2AF7">
      <w:pPr>
        <w:autoSpaceDE w:val="0"/>
        <w:jc w:val="center"/>
        <w:rPr>
          <w:rFonts w:ascii="Arial" w:hAnsi="Arial" w:cs="Arial"/>
          <w:bCs/>
          <w:sz w:val="28"/>
          <w:szCs w:val="28"/>
        </w:rPr>
      </w:pPr>
    </w:p>
    <w:p w:rsidR="004A2AF7" w:rsidRDefault="004A2AF7" w:rsidP="004A2AF7">
      <w:pPr>
        <w:pBdr>
          <w:top w:val="single" w:sz="4" w:space="1" w:color="000000"/>
          <w:bottom w:val="single" w:sz="4" w:space="1" w:color="000000"/>
        </w:pBdr>
        <w:autoSpaceDE w:val="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Lesson Plan</w:t>
      </w:r>
    </w:p>
    <w:p w:rsidR="004A2AF7" w:rsidRDefault="004A2AF7" w:rsidP="004A2AF7">
      <w:pPr>
        <w:autoSpaceDE w:val="0"/>
        <w:jc w:val="both"/>
      </w:pPr>
    </w:p>
    <w:p w:rsidR="004A2AF7" w:rsidRDefault="004A2AF7" w:rsidP="004A2AF7">
      <w:pPr>
        <w:autoSpaceDE w:val="0"/>
        <w:jc w:val="both"/>
      </w:pPr>
    </w:p>
    <w:p w:rsidR="004A2AF7" w:rsidRPr="00E44666" w:rsidRDefault="004A2AF7" w:rsidP="004A2AF7">
      <w:pPr>
        <w:autoSpaceDE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:</w:t>
      </w:r>
      <w:r>
        <w:rPr>
          <w:rFonts w:ascii="Arial" w:hAnsi="Arial" w:cs="Arial"/>
          <w:bCs/>
        </w:rPr>
        <w:tab/>
        <w:t>B.Tech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Semester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:</w:t>
      </w:r>
      <w:r>
        <w:rPr>
          <w:rFonts w:ascii="Arial" w:hAnsi="Arial" w:cs="Arial"/>
          <w:bCs/>
        </w:rPr>
        <w:tab/>
      </w:r>
      <w:r w:rsidR="00F96FD3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V</w:t>
      </w:r>
    </w:p>
    <w:p w:rsidR="004A2AF7" w:rsidRPr="00E44666" w:rsidRDefault="004A2AF7" w:rsidP="004A2AF7">
      <w:pPr>
        <w:autoSpaceDE w:val="0"/>
        <w:jc w:val="both"/>
        <w:rPr>
          <w:rFonts w:ascii="Arial" w:hAnsi="Arial" w:cs="Arial"/>
          <w:bCs/>
        </w:rPr>
      </w:pPr>
      <w:r w:rsidRPr="00E44666">
        <w:rPr>
          <w:rFonts w:ascii="Arial" w:hAnsi="Arial" w:cs="Arial"/>
          <w:bCs/>
        </w:rPr>
        <w:t xml:space="preserve">Session </w:t>
      </w:r>
      <w:r w:rsidRPr="00E44666">
        <w:rPr>
          <w:rFonts w:ascii="Arial" w:hAnsi="Arial" w:cs="Arial"/>
          <w:bCs/>
        </w:rPr>
        <w:tab/>
      </w:r>
      <w:r w:rsidRPr="00E44666">
        <w:rPr>
          <w:rFonts w:ascii="Arial" w:hAnsi="Arial" w:cs="Arial"/>
          <w:bCs/>
        </w:rPr>
        <w:tab/>
        <w:t>:</w:t>
      </w:r>
      <w:r w:rsidRPr="00E44666">
        <w:rPr>
          <w:rFonts w:ascii="Arial" w:hAnsi="Arial" w:cs="Arial"/>
          <w:bCs/>
        </w:rPr>
        <w:tab/>
        <w:t>201</w:t>
      </w:r>
      <w:r w:rsidR="00F71296">
        <w:rPr>
          <w:rFonts w:ascii="Arial" w:hAnsi="Arial" w:cs="Arial"/>
          <w:bCs/>
        </w:rPr>
        <w:t>7</w:t>
      </w:r>
      <w:r w:rsidRPr="00E44666">
        <w:rPr>
          <w:rFonts w:ascii="Arial" w:hAnsi="Arial" w:cs="Arial"/>
          <w:bCs/>
        </w:rPr>
        <w:t>-1</w:t>
      </w:r>
      <w:r w:rsidR="00F71296">
        <w:rPr>
          <w:rFonts w:ascii="Arial" w:hAnsi="Arial" w:cs="Arial"/>
          <w:bCs/>
        </w:rPr>
        <w:t>8</w:t>
      </w:r>
      <w:r w:rsidR="00F96FD3">
        <w:rPr>
          <w:rFonts w:ascii="Arial" w:hAnsi="Arial" w:cs="Arial"/>
          <w:bCs/>
        </w:rPr>
        <w:tab/>
      </w:r>
      <w:r w:rsidR="00F96FD3">
        <w:rPr>
          <w:rFonts w:ascii="Arial" w:hAnsi="Arial" w:cs="Arial"/>
          <w:bCs/>
        </w:rPr>
        <w:tab/>
        <w:t xml:space="preserve">Subject Code </w:t>
      </w:r>
      <w:r w:rsidR="00F96FD3">
        <w:rPr>
          <w:rFonts w:ascii="Arial" w:hAnsi="Arial" w:cs="Arial"/>
          <w:bCs/>
        </w:rPr>
        <w:tab/>
        <w:t xml:space="preserve">: </w:t>
      </w:r>
      <w:r w:rsidR="00F96FD3">
        <w:rPr>
          <w:rFonts w:ascii="Arial" w:hAnsi="Arial" w:cs="Arial"/>
          <w:bCs/>
        </w:rPr>
        <w:tab/>
        <w:t>CS-255</w:t>
      </w:r>
    </w:p>
    <w:p w:rsidR="004A2AF7" w:rsidRPr="00E44666" w:rsidRDefault="004A2AF7" w:rsidP="004A2AF7">
      <w:pPr>
        <w:autoSpaceDE w:val="0"/>
        <w:jc w:val="both"/>
        <w:rPr>
          <w:rFonts w:ascii="Arial" w:hAnsi="Arial" w:cs="Arial"/>
          <w:bCs/>
        </w:rPr>
      </w:pPr>
      <w:r w:rsidRPr="00E44666">
        <w:rPr>
          <w:rFonts w:ascii="Arial" w:hAnsi="Arial" w:cs="Arial"/>
          <w:bCs/>
        </w:rPr>
        <w:t xml:space="preserve">Subject Name </w:t>
      </w:r>
      <w:r w:rsidRPr="00E44666">
        <w:rPr>
          <w:rFonts w:ascii="Arial" w:hAnsi="Arial" w:cs="Arial"/>
          <w:bCs/>
        </w:rPr>
        <w:tab/>
        <w:t xml:space="preserve">: </w:t>
      </w:r>
      <w:r w:rsidRPr="00E44666">
        <w:rPr>
          <w:rFonts w:ascii="Arial" w:hAnsi="Arial" w:cs="Arial"/>
          <w:bCs/>
        </w:rPr>
        <w:tab/>
      </w:r>
      <w:r w:rsidR="00F96FD3">
        <w:rPr>
          <w:rFonts w:ascii="Arial" w:hAnsi="Arial" w:cs="Arial"/>
          <w:bCs/>
        </w:rPr>
        <w:t>Programming Languages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</w:t>
      </w:r>
    </w:p>
    <w:p w:rsidR="004A2AF7" w:rsidRPr="00E44666" w:rsidRDefault="004A2AF7" w:rsidP="004A2AF7">
      <w:pPr>
        <w:autoSpaceDE w:val="0"/>
        <w:jc w:val="both"/>
        <w:rPr>
          <w:rFonts w:ascii="Arial" w:hAnsi="Arial" w:cs="Arial"/>
          <w:bCs/>
        </w:rPr>
      </w:pPr>
      <w:r w:rsidRPr="00E44666">
        <w:rPr>
          <w:rFonts w:ascii="Arial" w:hAnsi="Arial" w:cs="Arial"/>
          <w:bCs/>
        </w:rPr>
        <w:t>Credits</w:t>
      </w:r>
      <w:r w:rsidRPr="00E44666">
        <w:rPr>
          <w:rFonts w:ascii="Arial" w:hAnsi="Arial" w:cs="Arial"/>
          <w:bCs/>
        </w:rPr>
        <w:tab/>
      </w:r>
      <w:r w:rsidRPr="00E44666">
        <w:rPr>
          <w:rFonts w:ascii="Arial" w:hAnsi="Arial" w:cs="Arial"/>
          <w:bCs/>
        </w:rPr>
        <w:tab/>
        <w:t xml:space="preserve">: </w:t>
      </w:r>
      <w:r w:rsidRPr="00E44666">
        <w:rPr>
          <w:rFonts w:ascii="Arial" w:hAnsi="Arial" w:cs="Arial"/>
          <w:bCs/>
        </w:rPr>
        <w:tab/>
        <w:t>3 (L) + 0 (T) + 2 (P) = 5</w:t>
      </w:r>
    </w:p>
    <w:p w:rsidR="004A2AF7" w:rsidRDefault="004A2AF7" w:rsidP="004A2AF7">
      <w:pPr>
        <w:autoSpaceDE w:val="0"/>
        <w:rPr>
          <w:rFonts w:ascii="Arial" w:hAnsi="Arial" w:cs="Arial"/>
          <w:bCs/>
        </w:rPr>
      </w:pPr>
    </w:p>
    <w:p w:rsidR="004A2AF7" w:rsidRDefault="004A2AF7" w:rsidP="004A2AF7">
      <w:pPr>
        <w:autoSpaceDE w:val="0"/>
        <w:rPr>
          <w:rFonts w:ascii="Arial" w:hAnsi="Arial" w:cs="Arial"/>
          <w:bCs/>
        </w:rPr>
      </w:pPr>
    </w:p>
    <w:p w:rsidR="004A2AF7" w:rsidRDefault="004A2AF7" w:rsidP="004A2AF7">
      <w:pPr>
        <w:autoSpaceDE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Prepared By :</w:t>
      </w:r>
    </w:p>
    <w:p w:rsidR="004A2AF7" w:rsidRPr="00E44666" w:rsidRDefault="004A2AF7" w:rsidP="004A2AF7">
      <w:pPr>
        <w:autoSpaceDE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Harish Tiwari</w:t>
      </w:r>
    </w:p>
    <w:p w:rsidR="004A2AF7" w:rsidRDefault="004A2AF7" w:rsidP="004A2AF7">
      <w:pPr>
        <w:autoSpaceDE w:val="0"/>
        <w:ind w:left="2880"/>
        <w:jc w:val="both"/>
        <w:rPr>
          <w:rFonts w:ascii="Arial" w:hAnsi="Arial" w:cs="Arial"/>
          <w:bCs/>
        </w:rPr>
      </w:pPr>
    </w:p>
    <w:p w:rsidR="004A2AF7" w:rsidRDefault="004A2AF7" w:rsidP="004A2AF7">
      <w:pPr>
        <w:autoSpaceDE w:val="0"/>
        <w:ind w:left="2880"/>
        <w:jc w:val="both"/>
        <w:rPr>
          <w:rFonts w:ascii="Arial" w:hAnsi="Arial" w:cs="Arial"/>
          <w:bCs/>
        </w:rPr>
      </w:pPr>
    </w:p>
    <w:p w:rsidR="004A2AF7" w:rsidRDefault="004A2AF7" w:rsidP="004A2AF7">
      <w:pPr>
        <w:autoSpaceDE w:val="0"/>
        <w:ind w:left="2880"/>
        <w:jc w:val="both"/>
        <w:rPr>
          <w:rFonts w:ascii="Arial" w:hAnsi="Arial" w:cs="Arial"/>
          <w:bCs/>
        </w:rPr>
      </w:pPr>
    </w:p>
    <w:p w:rsidR="00FD30F5" w:rsidRPr="007E6A34" w:rsidRDefault="004A2AF7" w:rsidP="007E6A34">
      <w:pPr>
        <w:pBdr>
          <w:top w:val="single" w:sz="4" w:space="1" w:color="000000"/>
          <w:bottom w:val="single" w:sz="4" w:space="1" w:color="000000"/>
        </w:pBdr>
        <w:autoSpaceDE w:val="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DEPARTMENT OF COMPUTER SCIENCE</w:t>
      </w:r>
    </w:p>
    <w:p w:rsidR="007E6A34" w:rsidRDefault="00FD30F5" w:rsidP="007E6A34">
      <w:pPr>
        <w:pStyle w:val="NoSpacing"/>
        <w:numPr>
          <w:ilvl w:val="0"/>
          <w:numId w:val="1"/>
        </w:numPr>
        <w:ind w:left="0"/>
        <w:rPr>
          <w:rFonts w:ascii="Arial" w:hAnsi="Arial" w:cs="Arial"/>
          <w:b/>
          <w:szCs w:val="24"/>
          <w:u w:val="single"/>
        </w:rPr>
      </w:pPr>
      <w:r w:rsidRPr="00222F96">
        <w:rPr>
          <w:rFonts w:ascii="Arial" w:hAnsi="Arial" w:cs="Arial"/>
          <w:b/>
          <w:szCs w:val="24"/>
          <w:u w:val="single"/>
        </w:rPr>
        <w:lastRenderedPageBreak/>
        <w:t>Learning Objectives:</w:t>
      </w:r>
    </w:p>
    <w:p w:rsidR="007E6A34" w:rsidRDefault="00FD30F5" w:rsidP="007E6A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basic thrust of this course will be on learning the distinctive techniques in the different paradigms and what semantic and compiling issues come up in the various languages considered.</w:t>
      </w:r>
      <w:r w:rsidRPr="000209AB">
        <w:rPr>
          <w:rFonts w:ascii="Arial" w:hAnsi="Arial" w:cs="Arial"/>
          <w:szCs w:val="24"/>
        </w:rPr>
        <w:t xml:space="preserve"> The course introduces Imperative Languages, functional programming, declarative programming and semantics of object-oriented programming.</w:t>
      </w:r>
    </w:p>
    <w:p w:rsidR="00EE1966" w:rsidRDefault="00EE1966" w:rsidP="007E6A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761"/>
        <w:gridCol w:w="5333"/>
        <w:gridCol w:w="1140"/>
      </w:tblGrid>
      <w:tr w:rsidR="00FD30F5" w:rsidRPr="00C50A9E" w:rsidTr="00AB3004">
        <w:trPr>
          <w:trHeight w:val="115"/>
        </w:trPr>
        <w:tc>
          <w:tcPr>
            <w:tcW w:w="564" w:type="dxa"/>
            <w:shd w:val="clear" w:color="auto" w:fill="auto"/>
            <w:vAlign w:val="center"/>
          </w:tcPr>
          <w:p w:rsidR="00FD30F5" w:rsidRPr="00C56B03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C56B03">
              <w:rPr>
                <w:rFonts w:ascii="Arial" w:eastAsia="Times New Roman" w:hAnsi="Arial" w:cs="Arial"/>
                <w:szCs w:val="24"/>
              </w:rPr>
              <w:t>S.N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D30F5" w:rsidRPr="00C56B03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C56B03">
              <w:rPr>
                <w:rFonts w:ascii="Arial" w:eastAsia="Times New Roman" w:hAnsi="Arial" w:cs="Arial"/>
                <w:szCs w:val="24"/>
              </w:rPr>
              <w:t>Unit Name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D30F5" w:rsidRPr="00C56B03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C56B03">
              <w:rPr>
                <w:rFonts w:ascii="Arial" w:eastAsia="Times New Roman" w:hAnsi="Arial" w:cs="Arial"/>
                <w:szCs w:val="24"/>
              </w:rPr>
              <w:t>Contents in the Unit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C56B03" w:rsidRDefault="00FD30F5" w:rsidP="007E6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C56B03">
              <w:rPr>
                <w:rFonts w:ascii="Arial" w:eastAsia="Times New Roman" w:hAnsi="Arial" w:cs="Arial"/>
                <w:szCs w:val="24"/>
              </w:rPr>
              <w:t>No. of Lecture</w:t>
            </w:r>
          </w:p>
        </w:tc>
      </w:tr>
      <w:tr w:rsidR="00FD30F5" w:rsidRPr="00C50A9E" w:rsidTr="00AB3004">
        <w:trPr>
          <w:trHeight w:val="115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1</w:t>
            </w:r>
          </w:p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Introduction to Programming language</w:t>
            </w:r>
          </w:p>
        </w:tc>
        <w:tc>
          <w:tcPr>
            <w:tcW w:w="5333" w:type="dxa"/>
            <w:shd w:val="clear" w:color="auto" w:fill="auto"/>
          </w:tcPr>
          <w:p w:rsidR="00FD30F5" w:rsidRPr="000A6C7E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0A6C7E">
              <w:rPr>
                <w:rFonts w:ascii="Arial" w:eastAsia="Times New Roman" w:hAnsi="Arial" w:cs="Arial"/>
                <w:b/>
                <w:bCs/>
                <w:sz w:val="22"/>
              </w:rPr>
              <w:t xml:space="preserve">Introduction to Programming languages </w:t>
            </w:r>
            <w:r w:rsidRPr="000A6C7E">
              <w:rPr>
                <w:rFonts w:ascii="Arial" w:hAnsi="Arial" w:cs="Arial"/>
                <w:b/>
                <w:bCs/>
                <w:sz w:val="22"/>
              </w:rPr>
              <w:t>Programming Concepts and paradigms, Syntax, semantics, and pragmatics, Language processors,</w:t>
            </w:r>
            <w:r w:rsidRPr="000A6C7E">
              <w:rPr>
                <w:rFonts w:ascii="Arial" w:eastAsia="Times New Roman" w:hAnsi="Arial" w:cs="Arial"/>
                <w:b/>
                <w:bCs/>
                <w:sz w:val="22"/>
              </w:rPr>
              <w:t xml:space="preserve"> Historical development.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C56B03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2</w:t>
            </w:r>
          </w:p>
        </w:tc>
      </w:tr>
      <w:tr w:rsidR="00FD30F5" w:rsidRPr="00C50A9E" w:rsidTr="00AB3004">
        <w:trPr>
          <w:trHeight w:val="115"/>
        </w:trPr>
        <w:tc>
          <w:tcPr>
            <w:tcW w:w="564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5333" w:type="dxa"/>
            <w:shd w:val="clear" w:color="auto" w:fill="auto"/>
          </w:tcPr>
          <w:p w:rsidR="00FD30F5" w:rsidRPr="000A6C7E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0A6C7E">
              <w:rPr>
                <w:rFonts w:ascii="Arial" w:eastAsia="Times New Roman" w:hAnsi="Arial" w:cs="Arial"/>
                <w:b/>
                <w:bCs/>
                <w:sz w:val="22"/>
              </w:rPr>
              <w:t>Reasons for Studying Concepts of Programming Languages, Programming Domains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C56B03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2</w:t>
            </w:r>
          </w:p>
        </w:tc>
      </w:tr>
      <w:tr w:rsidR="00FD30F5" w:rsidRPr="00C50A9E" w:rsidTr="00713487">
        <w:trPr>
          <w:trHeight w:val="845"/>
        </w:trPr>
        <w:tc>
          <w:tcPr>
            <w:tcW w:w="564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5333" w:type="dxa"/>
            <w:shd w:val="clear" w:color="auto" w:fill="auto"/>
          </w:tcPr>
          <w:p w:rsidR="00FD30F5" w:rsidRPr="000A6C7E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0A6C7E">
              <w:rPr>
                <w:rFonts w:ascii="Arial" w:eastAsia="Times New Roman" w:hAnsi="Arial" w:cs="Arial"/>
                <w:b/>
                <w:bCs/>
                <w:sz w:val="22"/>
              </w:rPr>
              <w:t>Influences on Language Design, Language Categories, Language Design Trade-Offs, Implementation Methods, Programming Environments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AB3004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2</w:t>
            </w:r>
          </w:p>
        </w:tc>
      </w:tr>
      <w:tr w:rsidR="00FD30F5" w:rsidRPr="00C50A9E" w:rsidTr="00AB3004">
        <w:trPr>
          <w:trHeight w:val="115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Values and types</w:t>
            </w:r>
          </w:p>
        </w:tc>
        <w:tc>
          <w:tcPr>
            <w:tcW w:w="5333" w:type="dxa"/>
            <w:shd w:val="clear" w:color="auto" w:fill="auto"/>
          </w:tcPr>
          <w:p w:rsidR="00FD30F5" w:rsidRPr="009010BF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9010BF">
              <w:rPr>
                <w:rFonts w:ascii="Arial" w:eastAsia="TimesTen-Roman" w:hAnsi="Arial" w:cs="Arial"/>
                <w:b/>
                <w:bCs/>
                <w:sz w:val="22"/>
              </w:rPr>
              <w:t>Introduction to types, Primitive types, Composite types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2</w:t>
            </w:r>
          </w:p>
        </w:tc>
      </w:tr>
      <w:tr w:rsidR="00FD30F5" w:rsidRPr="00C50A9E" w:rsidTr="00AB3004">
        <w:trPr>
          <w:trHeight w:val="162"/>
        </w:trPr>
        <w:tc>
          <w:tcPr>
            <w:tcW w:w="564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5333" w:type="dxa"/>
            <w:shd w:val="clear" w:color="auto" w:fill="auto"/>
          </w:tcPr>
          <w:p w:rsidR="00FD30F5" w:rsidRPr="009010BF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b/>
                <w:bCs/>
                <w:sz w:val="22"/>
              </w:rPr>
            </w:pPr>
            <w:r w:rsidRPr="009010BF">
              <w:rPr>
                <w:rFonts w:ascii="Arial" w:eastAsia="TimesTen-Roman" w:hAnsi="Arial" w:cs="Arial"/>
                <w:b/>
                <w:bCs/>
                <w:sz w:val="22"/>
              </w:rPr>
              <w:t>Recursive types, Type systems, Expressions.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2</w:t>
            </w:r>
          </w:p>
        </w:tc>
      </w:tr>
      <w:tr w:rsidR="00FD30F5" w:rsidRPr="00C50A9E" w:rsidTr="00AB3004">
        <w:trPr>
          <w:trHeight w:val="16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3</w:t>
            </w: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Variables and storage</w:t>
            </w:r>
          </w:p>
        </w:tc>
        <w:tc>
          <w:tcPr>
            <w:tcW w:w="5333" w:type="dxa"/>
            <w:shd w:val="clear" w:color="auto" w:fill="auto"/>
          </w:tcPr>
          <w:p w:rsidR="00FD30F5" w:rsidRPr="009010BF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b/>
                <w:bCs/>
                <w:sz w:val="22"/>
              </w:rPr>
            </w:pPr>
            <w:r w:rsidRPr="009010BF">
              <w:rPr>
                <w:rFonts w:ascii="Arial" w:eastAsia="TimesTen-Roman" w:hAnsi="Arial" w:cs="Arial"/>
                <w:b/>
                <w:bCs/>
                <w:sz w:val="22"/>
              </w:rPr>
              <w:t>Variables and storage, Simple variables, Composite variables,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1</w:t>
            </w:r>
          </w:p>
        </w:tc>
      </w:tr>
      <w:tr w:rsidR="00FD30F5" w:rsidRPr="00C50A9E" w:rsidTr="00AB3004">
        <w:trPr>
          <w:trHeight w:val="162"/>
        </w:trPr>
        <w:tc>
          <w:tcPr>
            <w:tcW w:w="564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5333" w:type="dxa"/>
            <w:shd w:val="clear" w:color="auto" w:fill="auto"/>
          </w:tcPr>
          <w:p w:rsidR="002A78FA" w:rsidRPr="009010BF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b/>
                <w:bCs/>
                <w:sz w:val="22"/>
              </w:rPr>
            </w:pPr>
            <w:r w:rsidRPr="009010BF">
              <w:rPr>
                <w:rFonts w:ascii="Arial" w:eastAsia="TimesTen-Roman" w:hAnsi="Arial" w:cs="Arial"/>
                <w:b/>
                <w:bCs/>
                <w:sz w:val="22"/>
              </w:rPr>
              <w:t xml:space="preserve">Copy semantics vs reference semantics, </w:t>
            </w:r>
          </w:p>
          <w:p w:rsidR="00FD30F5" w:rsidRPr="009010BF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b/>
                <w:bCs/>
                <w:sz w:val="22"/>
              </w:rPr>
            </w:pPr>
            <w:r w:rsidRPr="009010BF">
              <w:rPr>
                <w:rFonts w:ascii="Arial" w:eastAsia="TimesTen-Roman" w:hAnsi="Arial" w:cs="Arial"/>
                <w:b/>
                <w:bCs/>
                <w:sz w:val="22"/>
              </w:rPr>
              <w:t xml:space="preserve">Lifetime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C56B03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1</w:t>
            </w:r>
          </w:p>
        </w:tc>
      </w:tr>
      <w:tr w:rsidR="00FD30F5" w:rsidRPr="00C50A9E" w:rsidTr="00AB3004">
        <w:trPr>
          <w:trHeight w:val="162"/>
        </w:trPr>
        <w:tc>
          <w:tcPr>
            <w:tcW w:w="564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5333" w:type="dxa"/>
            <w:shd w:val="clear" w:color="auto" w:fill="auto"/>
          </w:tcPr>
          <w:p w:rsidR="00FD30F5" w:rsidRPr="009010BF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b/>
                <w:bCs/>
                <w:sz w:val="22"/>
              </w:rPr>
            </w:pPr>
            <w:r w:rsidRPr="009010BF">
              <w:rPr>
                <w:rFonts w:ascii="Arial" w:eastAsia="TimesTen-Roman" w:hAnsi="Arial" w:cs="Arial"/>
                <w:b/>
                <w:bCs/>
                <w:sz w:val="22"/>
              </w:rPr>
              <w:t>Pointers, Commands, Expressions with side effects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C56B03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1</w:t>
            </w:r>
          </w:p>
        </w:tc>
      </w:tr>
      <w:tr w:rsidR="00FD30F5" w:rsidRPr="00C50A9E" w:rsidTr="00AB3004">
        <w:trPr>
          <w:trHeight w:val="16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4</w:t>
            </w: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Bindings, scope</w:t>
            </w:r>
          </w:p>
        </w:tc>
        <w:tc>
          <w:tcPr>
            <w:tcW w:w="5333" w:type="dxa"/>
            <w:shd w:val="clear" w:color="auto" w:fill="auto"/>
          </w:tcPr>
          <w:p w:rsidR="00FD30F5" w:rsidRPr="00301787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b/>
                <w:bCs/>
                <w:sz w:val="22"/>
              </w:rPr>
            </w:pPr>
            <w:r w:rsidRPr="00301787">
              <w:rPr>
                <w:rFonts w:ascii="Arial" w:eastAsia="TimesTen-Roman" w:hAnsi="Arial" w:cs="Arial"/>
                <w:b/>
                <w:bCs/>
                <w:sz w:val="22"/>
              </w:rPr>
              <w:t xml:space="preserve">Bindings and environments, Scope,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1</w:t>
            </w:r>
          </w:p>
        </w:tc>
      </w:tr>
      <w:tr w:rsidR="00FD30F5" w:rsidRPr="00C50A9E" w:rsidTr="00AB3004">
        <w:trPr>
          <w:trHeight w:val="162"/>
        </w:trPr>
        <w:tc>
          <w:tcPr>
            <w:tcW w:w="564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5333" w:type="dxa"/>
            <w:shd w:val="clear" w:color="auto" w:fill="auto"/>
          </w:tcPr>
          <w:p w:rsidR="00FD30F5" w:rsidRPr="00301787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b/>
                <w:bCs/>
                <w:sz w:val="22"/>
              </w:rPr>
            </w:pPr>
            <w:r w:rsidRPr="00301787">
              <w:rPr>
                <w:rFonts w:ascii="Arial" w:eastAsia="TimesTen-Roman" w:hAnsi="Arial" w:cs="Arial"/>
                <w:b/>
                <w:bCs/>
                <w:sz w:val="22"/>
              </w:rPr>
              <w:t>Declarations,  Blocks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1</w:t>
            </w:r>
          </w:p>
        </w:tc>
      </w:tr>
      <w:tr w:rsidR="00FD30F5" w:rsidRPr="00C50A9E" w:rsidTr="00AB3004">
        <w:trPr>
          <w:trHeight w:val="16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5</w:t>
            </w: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Procedural abstraction</w:t>
            </w:r>
          </w:p>
        </w:tc>
        <w:tc>
          <w:tcPr>
            <w:tcW w:w="5333" w:type="dxa"/>
            <w:shd w:val="clear" w:color="auto" w:fill="auto"/>
          </w:tcPr>
          <w:p w:rsidR="00FD30F5" w:rsidRPr="00301787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b/>
                <w:bCs/>
                <w:sz w:val="22"/>
              </w:rPr>
            </w:pPr>
            <w:r w:rsidRPr="00301787">
              <w:rPr>
                <w:rFonts w:ascii="Arial" w:eastAsia="TimesTen-Roman" w:hAnsi="Arial" w:cs="Arial"/>
                <w:b/>
                <w:bCs/>
                <w:sz w:val="22"/>
              </w:rPr>
              <w:t xml:space="preserve">Introduction to </w:t>
            </w:r>
            <w:r w:rsidRPr="00301787">
              <w:rPr>
                <w:rFonts w:ascii="Arial" w:eastAsia="Times New Roman" w:hAnsi="Arial" w:cs="Arial"/>
                <w:b/>
                <w:bCs/>
                <w:sz w:val="22"/>
              </w:rPr>
              <w:t>Procedural abstraction,</w:t>
            </w:r>
            <w:r w:rsidRPr="00301787">
              <w:rPr>
                <w:rFonts w:ascii="Arial" w:eastAsia="TimesTen-Roman" w:hAnsi="Arial" w:cs="Arial"/>
                <w:b/>
                <w:bCs/>
                <w:sz w:val="22"/>
              </w:rPr>
              <w:t xml:space="preserve"> Function procedures and proper procedures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2</w:t>
            </w:r>
          </w:p>
        </w:tc>
      </w:tr>
      <w:tr w:rsidR="00FD30F5" w:rsidRPr="00C50A9E" w:rsidTr="00AB3004">
        <w:trPr>
          <w:trHeight w:val="56"/>
        </w:trPr>
        <w:tc>
          <w:tcPr>
            <w:tcW w:w="564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5333" w:type="dxa"/>
            <w:shd w:val="clear" w:color="auto" w:fill="auto"/>
          </w:tcPr>
          <w:p w:rsidR="00FD30F5" w:rsidRPr="00301787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b/>
                <w:bCs/>
                <w:sz w:val="22"/>
              </w:rPr>
            </w:pPr>
            <w:r w:rsidRPr="00301787">
              <w:rPr>
                <w:rFonts w:ascii="Arial" w:eastAsia="TimesTen-Roman" w:hAnsi="Arial" w:cs="Arial"/>
                <w:b/>
                <w:bCs/>
                <w:sz w:val="22"/>
              </w:rPr>
              <w:t>Parameters and arguments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2</w:t>
            </w:r>
          </w:p>
        </w:tc>
      </w:tr>
      <w:tr w:rsidR="00284CE4" w:rsidRPr="00C50A9E" w:rsidTr="00AB3004">
        <w:trPr>
          <w:trHeight w:val="16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284CE4" w:rsidRPr="004A5DAC" w:rsidRDefault="00284CE4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6</w:t>
            </w: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:rsidR="00284CE4" w:rsidRPr="004A5DAC" w:rsidRDefault="00284CE4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hAnsi="Arial" w:cs="Arial"/>
                <w:sz w:val="22"/>
              </w:rPr>
              <w:t>Data abstraction</w:t>
            </w:r>
          </w:p>
        </w:tc>
        <w:tc>
          <w:tcPr>
            <w:tcW w:w="5333" w:type="dxa"/>
            <w:shd w:val="clear" w:color="auto" w:fill="auto"/>
          </w:tcPr>
          <w:p w:rsidR="00284CE4" w:rsidRPr="00301787" w:rsidRDefault="00284CE4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b/>
                <w:bCs/>
                <w:color w:val="000000" w:themeColor="text1"/>
                <w:sz w:val="22"/>
              </w:rPr>
            </w:pPr>
            <w:r w:rsidRPr="00301787">
              <w:rPr>
                <w:rFonts w:ascii="Arial" w:eastAsia="TimesTen-Roman" w:hAnsi="Arial" w:cs="Arial"/>
                <w:b/>
                <w:bCs/>
                <w:color w:val="000000" w:themeColor="text1"/>
                <w:sz w:val="22"/>
              </w:rPr>
              <w:t>Program units, packages, and encapsulation.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84CE4" w:rsidRPr="004A5DAC" w:rsidRDefault="00284CE4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2</w:t>
            </w:r>
          </w:p>
        </w:tc>
      </w:tr>
      <w:tr w:rsidR="00284CE4" w:rsidRPr="00C50A9E" w:rsidTr="00AB3004">
        <w:trPr>
          <w:trHeight w:val="162"/>
        </w:trPr>
        <w:tc>
          <w:tcPr>
            <w:tcW w:w="564" w:type="dxa"/>
            <w:vMerge/>
            <w:shd w:val="clear" w:color="auto" w:fill="auto"/>
            <w:vAlign w:val="center"/>
          </w:tcPr>
          <w:p w:rsidR="00284CE4" w:rsidRPr="004A5DAC" w:rsidRDefault="00284CE4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:rsidR="00284CE4" w:rsidRPr="004A5DAC" w:rsidRDefault="00284CE4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333" w:type="dxa"/>
            <w:shd w:val="clear" w:color="auto" w:fill="auto"/>
          </w:tcPr>
          <w:p w:rsidR="00284CE4" w:rsidRPr="00301787" w:rsidRDefault="00284CE4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b/>
                <w:bCs/>
                <w:color w:val="000000" w:themeColor="text1"/>
                <w:sz w:val="22"/>
              </w:rPr>
            </w:pPr>
            <w:r w:rsidRPr="00301787">
              <w:rPr>
                <w:rFonts w:ascii="Arial" w:eastAsia="TimesTen-Roman" w:hAnsi="Arial" w:cs="Arial"/>
                <w:b/>
                <w:bCs/>
                <w:color w:val="000000" w:themeColor="text1"/>
                <w:sz w:val="22"/>
              </w:rPr>
              <w:t>Abstract types, Objects and classes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84CE4" w:rsidRPr="004A5DAC" w:rsidRDefault="00284CE4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2</w:t>
            </w:r>
          </w:p>
        </w:tc>
      </w:tr>
      <w:tr w:rsidR="00284CE4" w:rsidRPr="00C50A9E" w:rsidTr="00391090">
        <w:trPr>
          <w:trHeight w:val="562"/>
        </w:trPr>
        <w:tc>
          <w:tcPr>
            <w:tcW w:w="564" w:type="dxa"/>
            <w:shd w:val="clear" w:color="auto" w:fill="auto"/>
            <w:vAlign w:val="center"/>
          </w:tcPr>
          <w:p w:rsidR="00284CE4" w:rsidRPr="004A5DAC" w:rsidRDefault="00284CE4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7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84CE4" w:rsidRPr="004A5DAC" w:rsidRDefault="00284CE4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</w:rPr>
            </w:pPr>
            <w:r w:rsidRPr="004A5DAC">
              <w:rPr>
                <w:rFonts w:ascii="Arial" w:hAnsi="Arial" w:cs="Arial"/>
                <w:sz w:val="22"/>
              </w:rPr>
              <w:t>Control Flow</w:t>
            </w:r>
          </w:p>
        </w:tc>
        <w:tc>
          <w:tcPr>
            <w:tcW w:w="5333" w:type="dxa"/>
            <w:shd w:val="clear" w:color="auto" w:fill="auto"/>
          </w:tcPr>
          <w:p w:rsidR="00284CE4" w:rsidRPr="004A5DAC" w:rsidRDefault="00284CE4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sz w:val="22"/>
              </w:rPr>
            </w:pPr>
            <w:r w:rsidRPr="004A5DAC">
              <w:rPr>
                <w:rFonts w:ascii="Arial" w:eastAsia="TimesTen-Roman" w:hAnsi="Arial" w:cs="Arial"/>
                <w:sz w:val="22"/>
              </w:rPr>
              <w:t xml:space="preserve">Introduction to </w:t>
            </w:r>
            <w:r w:rsidRPr="004A5DAC">
              <w:rPr>
                <w:rFonts w:ascii="Arial" w:hAnsi="Arial" w:cs="Arial"/>
                <w:sz w:val="22"/>
              </w:rPr>
              <w:t>Control Flow,</w:t>
            </w:r>
            <w:r w:rsidRPr="004A5DAC">
              <w:rPr>
                <w:rFonts w:ascii="Arial" w:eastAsia="TimesTen-Roman" w:hAnsi="Arial" w:cs="Arial"/>
                <w:sz w:val="22"/>
              </w:rPr>
              <w:t xml:space="preserve"> Sequencers, Jumps, Escapes, Exceptions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84CE4" w:rsidRPr="004A5DAC" w:rsidRDefault="00284CE4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2</w:t>
            </w:r>
          </w:p>
        </w:tc>
      </w:tr>
      <w:tr w:rsidR="00FD30F5" w:rsidRPr="00C50A9E" w:rsidTr="00AB3004">
        <w:trPr>
          <w:trHeight w:val="162"/>
        </w:trPr>
        <w:tc>
          <w:tcPr>
            <w:tcW w:w="564" w:type="dxa"/>
            <w:shd w:val="clear" w:color="auto" w:fill="auto"/>
            <w:vAlign w:val="center"/>
          </w:tcPr>
          <w:p w:rsidR="00FD30F5" w:rsidRPr="004A5DAC" w:rsidRDefault="007E6A34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8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</w:rPr>
            </w:pPr>
            <w:r w:rsidRPr="004A5DAC">
              <w:rPr>
                <w:rFonts w:ascii="Arial" w:hAnsi="Arial" w:cs="Arial"/>
                <w:sz w:val="22"/>
              </w:rPr>
              <w:t>Imperative Languages</w:t>
            </w:r>
          </w:p>
        </w:tc>
        <w:tc>
          <w:tcPr>
            <w:tcW w:w="5333" w:type="dxa"/>
            <w:shd w:val="clear" w:color="auto" w:fill="auto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sz w:val="22"/>
              </w:rPr>
            </w:pPr>
            <w:r w:rsidRPr="004A5DAC">
              <w:rPr>
                <w:rFonts w:ascii="Arial" w:eastAsia="TimesTen-Roman" w:hAnsi="Arial" w:cs="Arial"/>
                <w:sz w:val="22"/>
              </w:rPr>
              <w:t xml:space="preserve">Key concepts, Pragmatics, Values and types, Variables, storage, and control, Bindings and scope, Procedural abstraction, Independent compilation and separate compilation, </w:t>
            </w:r>
            <w:bookmarkStart w:id="0" w:name="_GoBack"/>
            <w:r w:rsidRPr="004A5DAC">
              <w:rPr>
                <w:rFonts w:ascii="Arial" w:eastAsia="TimesTen-Roman" w:hAnsi="Arial" w:cs="Arial"/>
                <w:sz w:val="22"/>
              </w:rPr>
              <w:t>Preprocessor directives, Function library</w:t>
            </w:r>
            <w:bookmarkEnd w:id="0"/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AB3004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5</w:t>
            </w:r>
          </w:p>
        </w:tc>
      </w:tr>
      <w:tr w:rsidR="00FD30F5" w:rsidRPr="00C50A9E" w:rsidTr="00AB3004">
        <w:trPr>
          <w:trHeight w:val="162"/>
        </w:trPr>
        <w:tc>
          <w:tcPr>
            <w:tcW w:w="564" w:type="dxa"/>
            <w:shd w:val="clear" w:color="auto" w:fill="auto"/>
            <w:vAlign w:val="center"/>
          </w:tcPr>
          <w:p w:rsidR="00FD30F5" w:rsidRPr="004A5DAC" w:rsidRDefault="007E6A34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9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D30F5" w:rsidRPr="004A5DAC" w:rsidRDefault="00AB3004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</w:rPr>
            </w:pPr>
            <w:r w:rsidRPr="004A5DAC">
              <w:rPr>
                <w:rFonts w:ascii="Arial" w:hAnsi="Arial" w:cs="Arial"/>
                <w:sz w:val="22"/>
              </w:rPr>
              <w:t>Object-Oriented P</w:t>
            </w:r>
            <w:r w:rsidR="00FD30F5" w:rsidRPr="004A5DAC">
              <w:rPr>
                <w:rFonts w:ascii="Arial" w:hAnsi="Arial" w:cs="Arial"/>
                <w:sz w:val="22"/>
              </w:rPr>
              <w:t>rogramming Languages.</w:t>
            </w:r>
          </w:p>
        </w:tc>
        <w:tc>
          <w:tcPr>
            <w:tcW w:w="5333" w:type="dxa"/>
            <w:shd w:val="clear" w:color="auto" w:fill="auto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4A5DAC">
              <w:rPr>
                <w:rFonts w:ascii="Arial" w:hAnsi="Arial" w:cs="Arial"/>
                <w:sz w:val="22"/>
              </w:rPr>
              <w:t>Objects and programming with objects, classes and instances, hierarchies and inheritance, encapsulation, semantics of OO languages and</w:t>
            </w:r>
          </w:p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sz w:val="22"/>
              </w:rPr>
            </w:pPr>
            <w:r w:rsidRPr="004A5DAC">
              <w:rPr>
                <w:rFonts w:ascii="Arial" w:hAnsi="Arial" w:cs="Arial"/>
                <w:sz w:val="22"/>
              </w:rPr>
              <w:t>Implementation issues. Case Study of C++/Java.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AB3004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5</w:t>
            </w:r>
          </w:p>
        </w:tc>
      </w:tr>
      <w:tr w:rsidR="00FD30F5" w:rsidRPr="00C50A9E" w:rsidTr="00AB3004">
        <w:trPr>
          <w:trHeight w:val="162"/>
        </w:trPr>
        <w:tc>
          <w:tcPr>
            <w:tcW w:w="564" w:type="dxa"/>
            <w:shd w:val="clear" w:color="auto" w:fill="auto"/>
            <w:vAlign w:val="center"/>
          </w:tcPr>
          <w:p w:rsidR="00FD30F5" w:rsidRPr="004A5DAC" w:rsidRDefault="007E6A34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10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D30F5" w:rsidRPr="004A5DAC" w:rsidRDefault="00AB3004" w:rsidP="00AB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</w:rPr>
            </w:pPr>
            <w:r w:rsidRPr="004A5DAC">
              <w:rPr>
                <w:rFonts w:ascii="Arial" w:hAnsi="Arial" w:cs="Arial"/>
                <w:sz w:val="22"/>
              </w:rPr>
              <w:t>Functional P</w:t>
            </w:r>
            <w:r w:rsidR="00FD30F5" w:rsidRPr="004A5DAC">
              <w:rPr>
                <w:rFonts w:ascii="Arial" w:hAnsi="Arial" w:cs="Arial"/>
                <w:sz w:val="22"/>
              </w:rPr>
              <w:t>rogramming Languages</w:t>
            </w:r>
          </w:p>
        </w:tc>
        <w:tc>
          <w:tcPr>
            <w:tcW w:w="5333" w:type="dxa"/>
            <w:shd w:val="clear" w:color="auto" w:fill="auto"/>
          </w:tcPr>
          <w:p w:rsidR="00FD30F5" w:rsidRPr="004A5DAC" w:rsidRDefault="00FD30F5" w:rsidP="00AB3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Ten-Roman" w:hAnsi="Arial" w:cs="Arial"/>
                <w:sz w:val="22"/>
              </w:rPr>
            </w:pPr>
            <w:r w:rsidRPr="004A5DAC">
              <w:rPr>
                <w:rFonts w:ascii="Arial" w:hAnsi="Arial" w:cs="Arial"/>
                <w:sz w:val="22"/>
              </w:rPr>
              <w:t>Functions, recursion, macros, user-defined control constructs, higher order constructs, types, data abstraction, polymorphism, semantics, Implementation issues.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30F5" w:rsidRPr="004A5DAC" w:rsidRDefault="00AB3004" w:rsidP="00AB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</w:rPr>
            </w:pPr>
            <w:r w:rsidRPr="004A5DAC">
              <w:rPr>
                <w:rFonts w:ascii="Arial" w:eastAsia="Times New Roman" w:hAnsi="Arial" w:cs="Arial"/>
                <w:sz w:val="22"/>
              </w:rPr>
              <w:t>5</w:t>
            </w:r>
          </w:p>
        </w:tc>
      </w:tr>
    </w:tbl>
    <w:p w:rsidR="001349A0" w:rsidRDefault="001349A0" w:rsidP="001349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</w:rPr>
      </w:pPr>
    </w:p>
    <w:p w:rsidR="001349A0" w:rsidRDefault="001349A0" w:rsidP="001349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</w:rPr>
      </w:pPr>
    </w:p>
    <w:p w:rsidR="001349A0" w:rsidRDefault="001349A0" w:rsidP="004A2AF7">
      <w:pPr>
        <w:pStyle w:val="NoSpacing"/>
        <w:numPr>
          <w:ilvl w:val="0"/>
          <w:numId w:val="1"/>
        </w:numPr>
        <w:ind w:left="0"/>
        <w:rPr>
          <w:rFonts w:ascii="Arial" w:hAnsi="Arial" w:cs="Arial"/>
          <w:b/>
          <w:szCs w:val="24"/>
        </w:rPr>
      </w:pPr>
      <w:r w:rsidRPr="00222F96">
        <w:rPr>
          <w:rFonts w:ascii="Arial" w:hAnsi="Arial" w:cs="Arial"/>
          <w:b/>
          <w:szCs w:val="24"/>
        </w:rPr>
        <w:t>Total no. of Lectures:</w:t>
      </w:r>
      <w:r w:rsidRPr="00222F96">
        <w:rPr>
          <w:rFonts w:ascii="Arial" w:hAnsi="Arial" w:cs="Arial"/>
          <w:b/>
          <w:szCs w:val="24"/>
        </w:rPr>
        <w:tab/>
      </w:r>
      <w:r w:rsidRPr="00222F96">
        <w:rPr>
          <w:rFonts w:ascii="Arial" w:hAnsi="Arial" w:cs="Arial"/>
          <w:b/>
          <w:szCs w:val="24"/>
        </w:rPr>
        <w:tab/>
      </w:r>
      <w:r w:rsidRPr="00222F96">
        <w:rPr>
          <w:rFonts w:ascii="Arial" w:hAnsi="Arial" w:cs="Arial"/>
          <w:b/>
          <w:szCs w:val="24"/>
        </w:rPr>
        <w:tab/>
      </w:r>
      <w:r w:rsidR="00A54D1F">
        <w:rPr>
          <w:rFonts w:ascii="Arial" w:hAnsi="Arial" w:cs="Arial"/>
          <w:b/>
          <w:szCs w:val="24"/>
        </w:rPr>
        <w:tab/>
      </w:r>
      <w:r w:rsidR="00A54D1F">
        <w:rPr>
          <w:rFonts w:ascii="Arial" w:hAnsi="Arial" w:cs="Arial"/>
          <w:b/>
          <w:szCs w:val="24"/>
        </w:rPr>
        <w:tab/>
      </w:r>
      <w:r w:rsidR="00A54D1F">
        <w:rPr>
          <w:rFonts w:ascii="Arial" w:hAnsi="Arial" w:cs="Arial"/>
          <w:b/>
          <w:szCs w:val="24"/>
        </w:rPr>
        <w:tab/>
      </w:r>
      <w:r w:rsidR="00A54D1F">
        <w:rPr>
          <w:rFonts w:ascii="Arial" w:hAnsi="Arial" w:cs="Arial"/>
          <w:b/>
          <w:szCs w:val="24"/>
        </w:rPr>
        <w:tab/>
      </w:r>
      <w:r w:rsidR="00A54D1F">
        <w:rPr>
          <w:rFonts w:ascii="Arial" w:hAnsi="Arial" w:cs="Arial"/>
          <w:b/>
          <w:szCs w:val="24"/>
        </w:rPr>
        <w:tab/>
      </w:r>
      <w:r w:rsidR="00A54D1F">
        <w:rPr>
          <w:rFonts w:ascii="Arial" w:hAnsi="Arial" w:cs="Arial"/>
          <w:b/>
          <w:szCs w:val="24"/>
        </w:rPr>
        <w:tab/>
        <w:t xml:space="preserve">    </w:t>
      </w:r>
      <w:r>
        <w:rPr>
          <w:rFonts w:ascii="Arial" w:hAnsi="Arial" w:cs="Arial"/>
          <w:b/>
          <w:szCs w:val="24"/>
        </w:rPr>
        <w:t>40</w:t>
      </w:r>
      <w:r>
        <w:rPr>
          <w:rFonts w:ascii="Arial" w:hAnsi="Arial" w:cs="Arial"/>
          <w:b/>
          <w:szCs w:val="24"/>
        </w:rPr>
        <w:tab/>
      </w:r>
      <w:r w:rsidRPr="00222F96">
        <w:rPr>
          <w:rFonts w:ascii="Arial" w:hAnsi="Arial" w:cs="Arial"/>
          <w:b/>
          <w:szCs w:val="24"/>
        </w:rPr>
        <w:tab/>
      </w:r>
    </w:p>
    <w:p w:rsidR="001349A0" w:rsidRDefault="001349A0" w:rsidP="001349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  <w:u w:val="single"/>
        </w:rPr>
      </w:pPr>
    </w:p>
    <w:p w:rsidR="001349A0" w:rsidRDefault="001349A0" w:rsidP="004A2AF7">
      <w:pPr>
        <w:pStyle w:val="NoSpacing"/>
        <w:numPr>
          <w:ilvl w:val="0"/>
          <w:numId w:val="1"/>
        </w:numPr>
        <w:ind w:left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Text Book</w:t>
      </w:r>
    </w:p>
    <w:p w:rsidR="001349A0" w:rsidRPr="003403A6" w:rsidRDefault="001349A0" w:rsidP="001349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1349A0" w:rsidRPr="001349A0" w:rsidRDefault="001349A0" w:rsidP="001349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1349A0">
        <w:rPr>
          <w:rFonts w:ascii="Arial" w:hAnsi="Arial" w:cs="Arial"/>
          <w:szCs w:val="24"/>
        </w:rPr>
        <w:t>D. A. Watt. Programming Languages and Paradigms</w:t>
      </w:r>
      <w:r w:rsidRPr="001349A0">
        <w:rPr>
          <w:rFonts w:ascii="Arial" w:hAnsi="Arial" w:cs="Arial"/>
          <w:i/>
          <w:iCs/>
          <w:szCs w:val="24"/>
        </w:rPr>
        <w:t xml:space="preserve">, </w:t>
      </w:r>
      <w:r w:rsidRPr="001349A0">
        <w:rPr>
          <w:rFonts w:ascii="Arial" w:hAnsi="Arial" w:cs="Arial"/>
          <w:szCs w:val="24"/>
        </w:rPr>
        <w:t>Prentice-Hall, 1990.</w:t>
      </w:r>
    </w:p>
    <w:p w:rsidR="001349A0" w:rsidRDefault="001349A0" w:rsidP="001349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1349A0" w:rsidRDefault="001349A0" w:rsidP="004A2AF7">
      <w:pPr>
        <w:pStyle w:val="NoSpacing"/>
        <w:numPr>
          <w:ilvl w:val="0"/>
          <w:numId w:val="1"/>
        </w:numPr>
        <w:ind w:left="0"/>
        <w:rPr>
          <w:rFonts w:ascii="Arial" w:hAnsi="Arial" w:cs="Arial"/>
          <w:b/>
          <w:szCs w:val="24"/>
          <w:u w:val="single"/>
        </w:rPr>
      </w:pPr>
      <w:r w:rsidRPr="002C3D59">
        <w:rPr>
          <w:rFonts w:ascii="Arial" w:hAnsi="Arial" w:cs="Arial"/>
          <w:b/>
          <w:szCs w:val="24"/>
          <w:u w:val="single"/>
        </w:rPr>
        <w:t>Reference Books</w:t>
      </w:r>
    </w:p>
    <w:p w:rsidR="001349A0" w:rsidRPr="002C3D59" w:rsidRDefault="001349A0" w:rsidP="001349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  <w:u w:val="single"/>
        </w:rPr>
      </w:pPr>
    </w:p>
    <w:p w:rsidR="001349A0" w:rsidRPr="001349A0" w:rsidRDefault="001349A0" w:rsidP="001349A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1349A0">
        <w:rPr>
          <w:rFonts w:ascii="Arial" w:hAnsi="Arial" w:cs="Arial"/>
          <w:szCs w:val="24"/>
        </w:rPr>
        <w:t>David A. Watt, Programming Language Design Concepts by,</w:t>
      </w:r>
      <w:r w:rsidRPr="001349A0">
        <w:rPr>
          <w:rFonts w:ascii="Arial" w:eastAsia="TimesTen-Roman" w:hAnsi="Arial" w:cs="Arial"/>
          <w:szCs w:val="24"/>
        </w:rPr>
        <w:t xml:space="preserve"> John Wiley &amp; Sons Ltd.</w:t>
      </w:r>
    </w:p>
    <w:p w:rsidR="001349A0" w:rsidRPr="007E6A34" w:rsidRDefault="001349A0" w:rsidP="001349A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1349A0">
        <w:rPr>
          <w:rFonts w:ascii="Arial" w:eastAsia="TimesTen-Roman" w:hAnsi="Arial" w:cs="Arial"/>
          <w:szCs w:val="24"/>
        </w:rPr>
        <w:t>Robert W. Sebesta, Concepts Of Programming Languages, Tenth Edition, Pearson</w:t>
      </w:r>
    </w:p>
    <w:p w:rsidR="007E6A34" w:rsidRDefault="007E6A34" w:rsidP="007E6A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7E6A34" w:rsidRPr="007E6A34" w:rsidRDefault="007E6A34" w:rsidP="007E6A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1349A0" w:rsidRDefault="001349A0" w:rsidP="004A2AF7">
      <w:pPr>
        <w:pStyle w:val="NoSpacing"/>
        <w:numPr>
          <w:ilvl w:val="0"/>
          <w:numId w:val="1"/>
        </w:numPr>
        <w:ind w:left="0"/>
        <w:rPr>
          <w:rFonts w:ascii="Arial" w:hAnsi="Arial" w:cs="Arial"/>
          <w:b/>
          <w:szCs w:val="24"/>
          <w:u w:val="single"/>
        </w:rPr>
      </w:pPr>
      <w:r w:rsidRPr="00222F96">
        <w:rPr>
          <w:rFonts w:ascii="Arial" w:hAnsi="Arial" w:cs="Arial"/>
          <w:b/>
          <w:szCs w:val="24"/>
          <w:u w:val="single"/>
        </w:rPr>
        <w:t>Evaluation Method: -</w:t>
      </w:r>
    </w:p>
    <w:p w:rsidR="007E6A34" w:rsidRDefault="007E6A34" w:rsidP="001349A0">
      <w:pPr>
        <w:spacing w:line="240" w:lineRule="auto"/>
        <w:jc w:val="both"/>
        <w:rPr>
          <w:rFonts w:ascii="Arial" w:hAnsi="Arial" w:cs="Arial"/>
          <w:szCs w:val="24"/>
        </w:rPr>
      </w:pPr>
    </w:p>
    <w:p w:rsidR="001349A0" w:rsidRDefault="001349A0" w:rsidP="001349A0">
      <w:pPr>
        <w:spacing w:line="240" w:lineRule="auto"/>
        <w:jc w:val="both"/>
        <w:rPr>
          <w:rFonts w:ascii="Arial" w:hAnsi="Arial" w:cs="Arial"/>
          <w:b/>
          <w:szCs w:val="24"/>
          <w:u w:val="single"/>
        </w:rPr>
      </w:pPr>
      <w:r w:rsidRPr="00222F96">
        <w:rPr>
          <w:rFonts w:ascii="Arial" w:hAnsi="Arial" w:cs="Arial"/>
          <w:szCs w:val="24"/>
        </w:rPr>
        <w:t>There will be a continuous evaluation of students at all levels. Each credit will carry 50 marks. Hence a 5 credit course will have total of 250 marks. Each course component will be evaluated. This means that a course will be evaluated for lectures and practical.  For 1 credit there shall be 50 marks. For lectures marks will be divided between mid-terms and end term examinations.</w:t>
      </w:r>
    </w:p>
    <w:p w:rsidR="001349A0" w:rsidRPr="003403A6" w:rsidRDefault="001349A0" w:rsidP="001349A0">
      <w:pPr>
        <w:spacing w:line="240" w:lineRule="auto"/>
        <w:jc w:val="both"/>
        <w:rPr>
          <w:rFonts w:ascii="Arial" w:hAnsi="Arial" w:cs="Arial"/>
          <w:b/>
          <w:szCs w:val="24"/>
          <w:u w:val="single"/>
        </w:rPr>
      </w:pPr>
      <w:r w:rsidRPr="00222F96">
        <w:rPr>
          <w:rFonts w:ascii="Arial" w:hAnsi="Arial" w:cs="Arial"/>
          <w:szCs w:val="24"/>
        </w:rPr>
        <w:t>3 – 0 – 2 (a 5 credit course) will be evaluated for 150 (3 x 50) marks for lectures and 100 (2 x 50) marks for practical leading to a total of 250 (5 x 50) marks for the 5 credit course.</w:t>
      </w:r>
    </w:p>
    <w:p w:rsidR="001349A0" w:rsidRPr="00222F96" w:rsidRDefault="001349A0" w:rsidP="004A2AF7">
      <w:pPr>
        <w:pStyle w:val="NoSpacing"/>
        <w:numPr>
          <w:ilvl w:val="0"/>
          <w:numId w:val="1"/>
        </w:numPr>
        <w:ind w:left="0"/>
        <w:rPr>
          <w:rFonts w:ascii="Arial" w:hAnsi="Arial" w:cs="Arial"/>
          <w:b/>
          <w:szCs w:val="24"/>
          <w:u w:val="single"/>
        </w:rPr>
      </w:pPr>
      <w:r w:rsidRPr="00222F96">
        <w:rPr>
          <w:rFonts w:ascii="Arial" w:hAnsi="Arial" w:cs="Arial"/>
          <w:b/>
          <w:szCs w:val="24"/>
          <w:u w:val="single"/>
        </w:rPr>
        <w:t>Theory</w:t>
      </w:r>
    </w:p>
    <w:p w:rsidR="007E6A34" w:rsidRDefault="007E6A34" w:rsidP="001349A0">
      <w:pPr>
        <w:rPr>
          <w:rFonts w:ascii="Arial" w:hAnsi="Arial" w:cs="Arial"/>
          <w:szCs w:val="24"/>
        </w:rPr>
      </w:pPr>
    </w:p>
    <w:p w:rsidR="001349A0" w:rsidRPr="00222F96" w:rsidRDefault="001349A0" w:rsidP="001349A0">
      <w:pPr>
        <w:rPr>
          <w:rFonts w:ascii="Arial" w:hAnsi="Arial" w:cs="Arial"/>
          <w:szCs w:val="24"/>
        </w:rPr>
      </w:pPr>
      <w:r w:rsidRPr="00222F96">
        <w:rPr>
          <w:rFonts w:ascii="Arial" w:hAnsi="Arial" w:cs="Arial"/>
          <w:szCs w:val="24"/>
        </w:rPr>
        <w:t>Maximum duration for final examination should be 3 hours. The evaluation pattern for theory examination will be as follows:</w:t>
      </w:r>
    </w:p>
    <w:p w:rsidR="001349A0" w:rsidRPr="00222F96" w:rsidRDefault="001349A0" w:rsidP="001349A0">
      <w:pPr>
        <w:spacing w:after="0"/>
        <w:rPr>
          <w:rFonts w:ascii="Arial" w:hAnsi="Arial" w:cs="Arial"/>
          <w:szCs w:val="24"/>
        </w:rPr>
      </w:pPr>
      <w:r w:rsidRPr="00222F96">
        <w:rPr>
          <w:rFonts w:ascii="Arial" w:hAnsi="Arial" w:cs="Arial"/>
          <w:szCs w:val="24"/>
        </w:rPr>
        <w:t>Cre</w:t>
      </w:r>
      <w:r w:rsidRPr="00222F96">
        <w:rPr>
          <w:rFonts w:ascii="Arial" w:hAnsi="Arial" w:cs="Arial"/>
          <w:b/>
          <w:szCs w:val="24"/>
        </w:rPr>
        <w:t xml:space="preserve">dit </w:t>
      </w:r>
      <w:r w:rsidRPr="00222F96">
        <w:rPr>
          <w:rFonts w:ascii="Arial" w:hAnsi="Arial" w:cs="Arial"/>
          <w:b/>
          <w:szCs w:val="24"/>
        </w:rPr>
        <w:tab/>
        <w:t xml:space="preserve">    Mid-term-I     Mid-term II     End-term </w:t>
      </w:r>
      <w:r w:rsidRPr="00222F96">
        <w:rPr>
          <w:rFonts w:ascii="Arial" w:hAnsi="Arial" w:cs="Arial"/>
          <w:b/>
          <w:szCs w:val="24"/>
        </w:rPr>
        <w:tab/>
        <w:t>Total</w:t>
      </w:r>
      <w:r w:rsidRPr="00222F96">
        <w:rPr>
          <w:rFonts w:ascii="Arial" w:hAnsi="Arial" w:cs="Arial"/>
          <w:b/>
          <w:szCs w:val="24"/>
        </w:rPr>
        <w:tab/>
      </w:r>
      <w:r w:rsidRPr="00222F96">
        <w:rPr>
          <w:rFonts w:ascii="Arial" w:hAnsi="Arial" w:cs="Arial"/>
          <w:b/>
          <w:szCs w:val="24"/>
        </w:rPr>
        <w:tab/>
        <w:t>Final Total</w:t>
      </w:r>
    </w:p>
    <w:p w:rsidR="001349A0" w:rsidRDefault="001349A0" w:rsidP="001349A0">
      <w:pPr>
        <w:spacing w:after="0"/>
        <w:rPr>
          <w:rFonts w:ascii="Arial" w:hAnsi="Arial" w:cs="Arial"/>
          <w:szCs w:val="24"/>
        </w:rPr>
      </w:pPr>
      <w:r w:rsidRPr="00222F96">
        <w:rPr>
          <w:rFonts w:ascii="Arial" w:hAnsi="Arial" w:cs="Arial"/>
          <w:szCs w:val="24"/>
        </w:rPr>
        <w:t xml:space="preserve">    3    </w:t>
      </w:r>
      <w:r w:rsidRPr="00222F96">
        <w:rPr>
          <w:rFonts w:ascii="Arial" w:hAnsi="Arial" w:cs="Arial"/>
          <w:szCs w:val="24"/>
        </w:rPr>
        <w:tab/>
      </w:r>
      <w:r w:rsidRPr="00222F96">
        <w:rPr>
          <w:rFonts w:ascii="Arial" w:hAnsi="Arial" w:cs="Arial"/>
          <w:szCs w:val="24"/>
        </w:rPr>
        <w:tab/>
      </w:r>
      <w:r w:rsidRPr="00222F96">
        <w:rPr>
          <w:rFonts w:ascii="Arial" w:hAnsi="Arial" w:cs="Arial"/>
          <w:szCs w:val="24"/>
        </w:rPr>
        <w:tab/>
        <w:t xml:space="preserve">25   </w:t>
      </w:r>
      <w:r w:rsidRPr="00222F96">
        <w:rPr>
          <w:rFonts w:ascii="Arial" w:hAnsi="Arial" w:cs="Arial"/>
          <w:szCs w:val="24"/>
        </w:rPr>
        <w:tab/>
        <w:t xml:space="preserve">       25</w:t>
      </w:r>
      <w:r w:rsidRPr="00222F96">
        <w:rPr>
          <w:rFonts w:ascii="Arial" w:hAnsi="Arial" w:cs="Arial"/>
          <w:szCs w:val="24"/>
        </w:rPr>
        <w:tab/>
        <w:t xml:space="preserve">      100               </w:t>
      </w:r>
      <w:r w:rsidRPr="00222F96">
        <w:rPr>
          <w:rFonts w:ascii="Arial" w:hAnsi="Arial" w:cs="Arial"/>
          <w:szCs w:val="24"/>
        </w:rPr>
        <w:tab/>
        <w:t xml:space="preserve">150           </w:t>
      </w:r>
      <w:r w:rsidRPr="00222F96">
        <w:rPr>
          <w:rFonts w:ascii="Arial" w:hAnsi="Arial" w:cs="Arial"/>
          <w:szCs w:val="24"/>
        </w:rPr>
        <w:tab/>
        <w:t>150</w:t>
      </w:r>
    </w:p>
    <w:p w:rsidR="001349A0" w:rsidRPr="00222F96" w:rsidRDefault="007E6A34" w:rsidP="007E6A3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1349A0" w:rsidRPr="00222F96" w:rsidRDefault="001349A0" w:rsidP="004A2AF7">
      <w:pPr>
        <w:pStyle w:val="NoSpacing"/>
        <w:numPr>
          <w:ilvl w:val="0"/>
          <w:numId w:val="1"/>
        </w:numPr>
        <w:ind w:left="0"/>
        <w:rPr>
          <w:rFonts w:ascii="Arial" w:hAnsi="Arial" w:cs="Arial"/>
          <w:b/>
          <w:szCs w:val="24"/>
          <w:u w:val="single"/>
        </w:rPr>
      </w:pPr>
      <w:r w:rsidRPr="00222F96">
        <w:rPr>
          <w:rFonts w:ascii="Arial" w:hAnsi="Arial" w:cs="Arial"/>
          <w:b/>
          <w:szCs w:val="24"/>
          <w:u w:val="single"/>
        </w:rPr>
        <w:lastRenderedPageBreak/>
        <w:t>Practical</w:t>
      </w:r>
    </w:p>
    <w:p w:rsidR="001349A0" w:rsidRPr="00222F96" w:rsidRDefault="001349A0" w:rsidP="001349A0">
      <w:pPr>
        <w:spacing w:after="0"/>
        <w:rPr>
          <w:rFonts w:ascii="Arial" w:hAnsi="Arial" w:cs="Arial"/>
          <w:szCs w:val="24"/>
        </w:rPr>
      </w:pPr>
    </w:p>
    <w:p w:rsidR="001349A0" w:rsidRPr="00222F96" w:rsidRDefault="001349A0" w:rsidP="001349A0">
      <w:pPr>
        <w:spacing w:after="0"/>
        <w:rPr>
          <w:rFonts w:ascii="Arial" w:hAnsi="Arial" w:cs="Arial"/>
          <w:szCs w:val="24"/>
        </w:rPr>
      </w:pPr>
      <w:r w:rsidRPr="00222F96">
        <w:rPr>
          <w:rFonts w:ascii="Arial" w:hAnsi="Arial" w:cs="Arial"/>
          <w:szCs w:val="24"/>
        </w:rPr>
        <w:t>All practical will be evaluated in the same manner of 1 credit carrying 50 marks. The 100 marks for practical will be divided as follows: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127"/>
        <w:gridCol w:w="2610"/>
        <w:gridCol w:w="1923"/>
        <w:gridCol w:w="327"/>
        <w:gridCol w:w="1833"/>
      </w:tblGrid>
      <w:tr w:rsidR="001349A0" w:rsidRPr="00222F96" w:rsidTr="002B5D9A">
        <w:tc>
          <w:tcPr>
            <w:tcW w:w="663" w:type="dxa"/>
            <w:vMerge w:val="restart"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S. No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Evaluation Criteria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Mid Term Examination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End Term examination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Total</w:t>
            </w:r>
          </w:p>
        </w:tc>
      </w:tr>
      <w:tr w:rsidR="001349A0" w:rsidRPr="00222F96" w:rsidTr="002B5D9A">
        <w:tc>
          <w:tcPr>
            <w:tcW w:w="663" w:type="dxa"/>
            <w:vMerge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Max </w:t>
            </w:r>
            <w:r w:rsidRPr="00222F96">
              <w:rPr>
                <w:rFonts w:ascii="Arial" w:eastAsia="Times New Roman" w:hAnsi="Arial" w:cs="Arial"/>
                <w:szCs w:val="24"/>
              </w:rPr>
              <w:t>Marks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Max </w:t>
            </w:r>
            <w:r w:rsidRPr="00222F96">
              <w:rPr>
                <w:rFonts w:ascii="Arial" w:eastAsia="Times New Roman" w:hAnsi="Arial" w:cs="Arial"/>
                <w:szCs w:val="24"/>
              </w:rPr>
              <w:t>Marks</w:t>
            </w:r>
          </w:p>
        </w:tc>
        <w:tc>
          <w:tcPr>
            <w:tcW w:w="1833" w:type="dxa"/>
            <w:vMerge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1349A0" w:rsidRPr="00222F96" w:rsidTr="002B5D9A">
        <w:tc>
          <w:tcPr>
            <w:tcW w:w="663" w:type="dxa"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Practical Files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10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10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20</w:t>
            </w:r>
          </w:p>
        </w:tc>
      </w:tr>
      <w:tr w:rsidR="001349A0" w:rsidRPr="00222F96" w:rsidTr="002B5D9A">
        <w:tc>
          <w:tcPr>
            <w:tcW w:w="663" w:type="dxa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Lab Attendance</w:t>
            </w:r>
          </w:p>
        </w:tc>
        <w:tc>
          <w:tcPr>
            <w:tcW w:w="2610" w:type="dxa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-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10</w:t>
            </w:r>
          </w:p>
        </w:tc>
        <w:tc>
          <w:tcPr>
            <w:tcW w:w="1833" w:type="dxa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10</w:t>
            </w:r>
          </w:p>
        </w:tc>
      </w:tr>
      <w:tr w:rsidR="001349A0" w:rsidRPr="00222F96" w:rsidTr="002B5D9A">
        <w:tc>
          <w:tcPr>
            <w:tcW w:w="663" w:type="dxa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Viva</w:t>
            </w:r>
          </w:p>
        </w:tc>
        <w:tc>
          <w:tcPr>
            <w:tcW w:w="2610" w:type="dxa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10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20</w:t>
            </w:r>
          </w:p>
        </w:tc>
        <w:tc>
          <w:tcPr>
            <w:tcW w:w="1833" w:type="dxa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30</w:t>
            </w:r>
          </w:p>
        </w:tc>
      </w:tr>
      <w:tr w:rsidR="001349A0" w:rsidRPr="00222F96" w:rsidTr="002B5D9A">
        <w:tc>
          <w:tcPr>
            <w:tcW w:w="663" w:type="dxa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Lab Written Work</w:t>
            </w:r>
          </w:p>
        </w:tc>
        <w:tc>
          <w:tcPr>
            <w:tcW w:w="2610" w:type="dxa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10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30</w:t>
            </w:r>
          </w:p>
        </w:tc>
        <w:tc>
          <w:tcPr>
            <w:tcW w:w="1833" w:type="dxa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40</w:t>
            </w:r>
          </w:p>
        </w:tc>
      </w:tr>
      <w:tr w:rsidR="001349A0" w:rsidRPr="00222F96" w:rsidTr="002B5D9A">
        <w:trPr>
          <w:trHeight w:val="70"/>
        </w:trPr>
        <w:tc>
          <w:tcPr>
            <w:tcW w:w="9483" w:type="dxa"/>
            <w:gridSpan w:val="6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1349A0" w:rsidRPr="00222F96" w:rsidTr="002B5D9A">
        <w:tc>
          <w:tcPr>
            <w:tcW w:w="7323" w:type="dxa"/>
            <w:gridSpan w:val="4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TOTAL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349A0" w:rsidRPr="00222F96" w:rsidRDefault="001349A0" w:rsidP="001349A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222F96">
              <w:rPr>
                <w:rFonts w:ascii="Arial" w:eastAsia="Times New Roman" w:hAnsi="Arial" w:cs="Arial"/>
                <w:szCs w:val="24"/>
              </w:rPr>
              <w:t>100</w:t>
            </w:r>
          </w:p>
        </w:tc>
      </w:tr>
    </w:tbl>
    <w:p w:rsidR="001349A0" w:rsidRPr="00222F96" w:rsidRDefault="001349A0" w:rsidP="001349A0">
      <w:pPr>
        <w:rPr>
          <w:rFonts w:ascii="Arial" w:hAnsi="Arial" w:cs="Arial"/>
          <w:szCs w:val="24"/>
        </w:rPr>
      </w:pPr>
    </w:p>
    <w:p w:rsidR="001349A0" w:rsidRDefault="001349A0" w:rsidP="001349A0">
      <w:pPr>
        <w:rPr>
          <w:rFonts w:ascii="Arial" w:hAnsi="Arial" w:cs="Arial"/>
          <w:szCs w:val="24"/>
        </w:rPr>
      </w:pPr>
    </w:p>
    <w:p w:rsidR="007E6A34" w:rsidRDefault="007E6A34" w:rsidP="001349A0">
      <w:pPr>
        <w:rPr>
          <w:rFonts w:ascii="Arial" w:hAnsi="Arial" w:cs="Arial"/>
          <w:szCs w:val="24"/>
        </w:rPr>
      </w:pPr>
    </w:p>
    <w:p w:rsidR="007E6A34" w:rsidRDefault="007E6A34" w:rsidP="001349A0">
      <w:pPr>
        <w:rPr>
          <w:rFonts w:ascii="Arial" w:hAnsi="Arial" w:cs="Arial"/>
          <w:szCs w:val="24"/>
        </w:rPr>
      </w:pPr>
    </w:p>
    <w:p w:rsidR="007E6A34" w:rsidRDefault="007E6A34" w:rsidP="001349A0">
      <w:pPr>
        <w:rPr>
          <w:rFonts w:ascii="Arial" w:hAnsi="Arial" w:cs="Arial"/>
          <w:szCs w:val="24"/>
        </w:rPr>
      </w:pPr>
    </w:p>
    <w:p w:rsidR="001349A0" w:rsidRDefault="001349A0" w:rsidP="001349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Name(s)</w:t>
      </w:r>
      <w:r w:rsidRPr="00222F96">
        <w:rPr>
          <w:rFonts w:ascii="Arial" w:hAnsi="Arial" w:cs="Arial"/>
          <w:szCs w:val="24"/>
        </w:rPr>
        <w:t xml:space="preserve"> of the faculty:</w:t>
      </w:r>
      <w:r w:rsidRPr="00222F96">
        <w:rPr>
          <w:rFonts w:ascii="Arial" w:hAnsi="Arial" w:cs="Arial"/>
          <w:szCs w:val="24"/>
        </w:rPr>
        <w:tab/>
      </w:r>
      <w:r w:rsidRPr="00222F96">
        <w:rPr>
          <w:rFonts w:ascii="Arial" w:hAnsi="Arial" w:cs="Arial"/>
          <w:szCs w:val="24"/>
        </w:rPr>
        <w:tab/>
      </w:r>
      <w:r w:rsidRPr="00222F96">
        <w:rPr>
          <w:rFonts w:ascii="Arial" w:hAnsi="Arial" w:cs="Arial"/>
          <w:szCs w:val="24"/>
        </w:rPr>
        <w:tab/>
      </w:r>
      <w:r w:rsidRPr="00222F96">
        <w:rPr>
          <w:rFonts w:ascii="Arial" w:hAnsi="Arial" w:cs="Arial"/>
          <w:szCs w:val="24"/>
        </w:rPr>
        <w:tab/>
      </w:r>
      <w:r w:rsidRPr="00222F96">
        <w:rPr>
          <w:rFonts w:ascii="Arial" w:hAnsi="Arial" w:cs="Arial"/>
          <w:szCs w:val="24"/>
        </w:rPr>
        <w:tab/>
      </w:r>
      <w:r w:rsidR="00AB3004">
        <w:rPr>
          <w:rFonts w:ascii="Arial" w:hAnsi="Arial" w:cs="Arial"/>
          <w:szCs w:val="24"/>
        </w:rPr>
        <w:tab/>
      </w:r>
      <w:r w:rsidRPr="00222F96">
        <w:rPr>
          <w:rFonts w:ascii="Arial" w:hAnsi="Arial" w:cs="Arial"/>
          <w:szCs w:val="24"/>
        </w:rPr>
        <w:t>Signature of the HOD:</w:t>
      </w:r>
      <w:r w:rsidRPr="00222F96">
        <w:rPr>
          <w:rFonts w:ascii="Arial" w:hAnsi="Arial" w:cs="Arial"/>
          <w:szCs w:val="24"/>
        </w:rPr>
        <w:tab/>
      </w:r>
    </w:p>
    <w:p w:rsidR="001349A0" w:rsidRPr="00222F96" w:rsidRDefault="001349A0" w:rsidP="001349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Harish Tiwari</w:t>
      </w:r>
    </w:p>
    <w:p w:rsidR="00ED4472" w:rsidRDefault="00ED4472"/>
    <w:sectPr w:rsidR="00ED4472" w:rsidSect="007E6A34">
      <w:pgSz w:w="12240" w:h="15840"/>
      <w:pgMar w:top="108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Ten-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8D0"/>
    <w:multiLevelType w:val="hybridMultilevel"/>
    <w:tmpl w:val="9A0C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71FC0"/>
    <w:multiLevelType w:val="hybridMultilevel"/>
    <w:tmpl w:val="0D829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3465C"/>
    <w:multiLevelType w:val="hybridMultilevel"/>
    <w:tmpl w:val="86B44C82"/>
    <w:lvl w:ilvl="0" w:tplc="7AD6D8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ap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D294C"/>
    <w:multiLevelType w:val="hybridMultilevel"/>
    <w:tmpl w:val="86B44C82"/>
    <w:lvl w:ilvl="0" w:tplc="7AD6D8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ap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F7FC3"/>
    <w:multiLevelType w:val="hybridMultilevel"/>
    <w:tmpl w:val="195E7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65FA2"/>
    <w:multiLevelType w:val="hybridMultilevel"/>
    <w:tmpl w:val="0D829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24"/>
    <w:rsid w:val="00010AD0"/>
    <w:rsid w:val="000A6C7E"/>
    <w:rsid w:val="000F4D0A"/>
    <w:rsid w:val="001349A0"/>
    <w:rsid w:val="00203D61"/>
    <w:rsid w:val="00241984"/>
    <w:rsid w:val="002758EB"/>
    <w:rsid w:val="00284CE4"/>
    <w:rsid w:val="002A78FA"/>
    <w:rsid w:val="00301787"/>
    <w:rsid w:val="00481A99"/>
    <w:rsid w:val="004A2AF7"/>
    <w:rsid w:val="004A2BB4"/>
    <w:rsid w:val="004A5DAC"/>
    <w:rsid w:val="00503AC2"/>
    <w:rsid w:val="005B10BA"/>
    <w:rsid w:val="00605B24"/>
    <w:rsid w:val="00654A32"/>
    <w:rsid w:val="00662785"/>
    <w:rsid w:val="00713487"/>
    <w:rsid w:val="007168DF"/>
    <w:rsid w:val="007E6A34"/>
    <w:rsid w:val="00813D71"/>
    <w:rsid w:val="00872E4E"/>
    <w:rsid w:val="008B465F"/>
    <w:rsid w:val="008C0723"/>
    <w:rsid w:val="009010BF"/>
    <w:rsid w:val="00975F3D"/>
    <w:rsid w:val="00A54D1F"/>
    <w:rsid w:val="00AB3004"/>
    <w:rsid w:val="00C56B03"/>
    <w:rsid w:val="00ED4472"/>
    <w:rsid w:val="00EE05DA"/>
    <w:rsid w:val="00EE1966"/>
    <w:rsid w:val="00EE6807"/>
    <w:rsid w:val="00F404C7"/>
    <w:rsid w:val="00F71296"/>
    <w:rsid w:val="00F96FD3"/>
    <w:rsid w:val="00FB63A8"/>
    <w:rsid w:val="00FD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0F5"/>
    <w:rPr>
      <w:rFonts w:ascii="Times New Roman" w:eastAsia="Calibri" w:hAnsi="Times New Roman" w:cs="Times New Roman"/>
      <w:sz w:val="24"/>
    </w:rPr>
  </w:style>
  <w:style w:type="paragraph" w:styleId="Heading1">
    <w:name w:val="heading 1"/>
    <w:aliases w:val=" Char"/>
    <w:basedOn w:val="Normal"/>
    <w:next w:val="Normal"/>
    <w:link w:val="Heading1Char"/>
    <w:qFormat/>
    <w:rsid w:val="00FD30F5"/>
    <w:pPr>
      <w:keepNext/>
      <w:widowControl w:val="0"/>
      <w:adjustRightInd w:val="0"/>
      <w:spacing w:after="0" w:line="360" w:lineRule="atLeast"/>
      <w:jc w:val="both"/>
      <w:textAlignment w:val="baseline"/>
      <w:outlineLvl w:val="0"/>
    </w:pPr>
    <w:rPr>
      <w:rFonts w:eastAsia="Times New Roman" w:cs="Mangal"/>
      <w:b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"/>
    <w:basedOn w:val="DefaultParagraphFont"/>
    <w:link w:val="Heading1"/>
    <w:rsid w:val="00FD30F5"/>
    <w:rPr>
      <w:rFonts w:ascii="Times New Roman" w:eastAsia="Times New Roman" w:hAnsi="Times New Roman" w:cs="Mangal"/>
      <w:b/>
      <w:sz w:val="24"/>
      <w:szCs w:val="24"/>
      <w:lang w:bidi="hi-IN"/>
    </w:rPr>
  </w:style>
  <w:style w:type="paragraph" w:styleId="NoSpacing">
    <w:name w:val="No Spacing"/>
    <w:uiPriority w:val="1"/>
    <w:qFormat/>
    <w:rsid w:val="00FD30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1349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A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0F5"/>
    <w:rPr>
      <w:rFonts w:ascii="Times New Roman" w:eastAsia="Calibri" w:hAnsi="Times New Roman" w:cs="Times New Roman"/>
      <w:sz w:val="24"/>
    </w:rPr>
  </w:style>
  <w:style w:type="paragraph" w:styleId="Heading1">
    <w:name w:val="heading 1"/>
    <w:aliases w:val=" Char"/>
    <w:basedOn w:val="Normal"/>
    <w:next w:val="Normal"/>
    <w:link w:val="Heading1Char"/>
    <w:qFormat/>
    <w:rsid w:val="00FD30F5"/>
    <w:pPr>
      <w:keepNext/>
      <w:widowControl w:val="0"/>
      <w:adjustRightInd w:val="0"/>
      <w:spacing w:after="0" w:line="360" w:lineRule="atLeast"/>
      <w:jc w:val="both"/>
      <w:textAlignment w:val="baseline"/>
      <w:outlineLvl w:val="0"/>
    </w:pPr>
    <w:rPr>
      <w:rFonts w:eastAsia="Times New Roman" w:cs="Mangal"/>
      <w:b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"/>
    <w:basedOn w:val="DefaultParagraphFont"/>
    <w:link w:val="Heading1"/>
    <w:rsid w:val="00FD30F5"/>
    <w:rPr>
      <w:rFonts w:ascii="Times New Roman" w:eastAsia="Times New Roman" w:hAnsi="Times New Roman" w:cs="Mangal"/>
      <w:b/>
      <w:sz w:val="24"/>
      <w:szCs w:val="24"/>
      <w:lang w:bidi="hi-IN"/>
    </w:rPr>
  </w:style>
  <w:style w:type="paragraph" w:styleId="NoSpacing">
    <w:name w:val="No Spacing"/>
    <w:uiPriority w:val="1"/>
    <w:qFormat/>
    <w:rsid w:val="00FD30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1349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A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Harish</dc:creator>
  <cp:lastModifiedBy>Harish</cp:lastModifiedBy>
  <cp:revision>44</cp:revision>
  <cp:lastPrinted>2015-12-11T04:24:00Z</cp:lastPrinted>
  <dcterms:created xsi:type="dcterms:W3CDTF">2015-12-10T09:59:00Z</dcterms:created>
  <dcterms:modified xsi:type="dcterms:W3CDTF">2018-02-13T05:46:00Z</dcterms:modified>
</cp:coreProperties>
</file>